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21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4007"/>
        <w:gridCol w:w="5194"/>
        <w:gridCol w:w="4007"/>
        <w:gridCol w:w="4007"/>
      </w:tblGrid>
      <w:tr w:rsidR="00A33261" w14:paraId="22F28520" w14:textId="77777777" w:rsidTr="009F25F5">
        <w:trPr>
          <w:trHeight w:val="1406"/>
        </w:trPr>
        <w:tc>
          <w:tcPr>
            <w:tcW w:w="4007" w:type="dxa"/>
            <w:vAlign w:val="center"/>
          </w:tcPr>
          <w:p w14:paraId="300F31FD" w14:textId="5545A5AF" w:rsidR="009F5575" w:rsidRDefault="009F5575">
            <w:pPr>
              <w:rPr>
                <w:noProof/>
              </w:rPr>
            </w:pPr>
            <w:r w:rsidRPr="00714D8D">
              <w:rPr>
                <w:noProof/>
                <w:lang w:eastAsia="it-IT"/>
              </w:rPr>
              <w:drawing>
                <wp:inline distT="0" distB="0" distL="0" distR="0" wp14:anchorId="6BF1FD38" wp14:editId="3D8C3498">
                  <wp:extent cx="1093860" cy="5905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279" cy="59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vAlign w:val="center"/>
          </w:tcPr>
          <w:p w14:paraId="51FD740D" w14:textId="5CA08685" w:rsidR="009F5575" w:rsidRDefault="009F5575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2F29B9E" wp14:editId="21DC6FB2">
                  <wp:extent cx="962025" cy="962025"/>
                  <wp:effectExtent l="0" t="0" r="0" b="9525"/>
                  <wp:docPr id="3" name="Immagine 3" descr="Le categorie che si occupano dei settori lavorativi - CGIL Brind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categorie che si occupano dei settori lavorativi - CGIL Brind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4" w:type="dxa"/>
            <w:vAlign w:val="center"/>
          </w:tcPr>
          <w:p w14:paraId="0359F8F5" w14:textId="79B6944D" w:rsidR="009F5575" w:rsidRDefault="009F5575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0480ACF" wp14:editId="1F3A04B0">
                  <wp:extent cx="1485900" cy="474073"/>
                  <wp:effectExtent l="0" t="0" r="0" b="2540"/>
                  <wp:docPr id="4" name="Immagine 4" descr="UIL SCUOLA – UIL La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IL SCUOLA – UIL Lati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82" t="21268" r="10269" b="24919"/>
                          <a:stretch/>
                        </pic:blipFill>
                        <pic:spPr bwMode="auto">
                          <a:xfrm>
                            <a:off x="0" y="0"/>
                            <a:ext cx="1525677" cy="486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vAlign w:val="center"/>
          </w:tcPr>
          <w:p w14:paraId="2DB08780" w14:textId="6EC7DB98" w:rsidR="009F5575" w:rsidRDefault="009F5575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36ACD23" wp14:editId="36587E43">
                  <wp:extent cx="704850" cy="708483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23" cy="71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vAlign w:val="center"/>
          </w:tcPr>
          <w:p w14:paraId="684B11B0" w14:textId="4C312AB8" w:rsidR="009F5575" w:rsidRDefault="009F5575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D05FAD2" wp14:editId="19FE7575">
                  <wp:extent cx="1076325" cy="494106"/>
                  <wp:effectExtent l="0" t="0" r="0" b="1270"/>
                  <wp:docPr id="6" name="Immagine 6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01" cy="50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4A10B" w14:textId="77777777" w:rsidR="006810E8" w:rsidRDefault="006810E8" w:rsidP="006810E8">
      <w:pPr>
        <w:tabs>
          <w:tab w:val="left" w:pos="5069"/>
        </w:tabs>
        <w:spacing w:before="45"/>
        <w:ind w:left="5216" w:right="509" w:hanging="5104"/>
        <w:rPr>
          <w:noProof/>
        </w:rPr>
      </w:pPr>
    </w:p>
    <w:p w14:paraId="47BD3975" w14:textId="6E802B35" w:rsidR="006810E8" w:rsidRPr="006810E8" w:rsidRDefault="00560C73" w:rsidP="006810E8">
      <w:pPr>
        <w:tabs>
          <w:tab w:val="left" w:pos="5069"/>
        </w:tabs>
        <w:spacing w:before="45"/>
        <w:ind w:left="5216" w:right="509" w:hanging="5104"/>
        <w:rPr>
          <w:bCs/>
          <w:sz w:val="24"/>
        </w:rPr>
      </w:pPr>
      <w:r>
        <w:rPr>
          <w:bCs/>
          <w:sz w:val="24"/>
        </w:rPr>
        <w:t>Taranto</w:t>
      </w:r>
      <w:r w:rsidR="006C339B" w:rsidRPr="006810E8">
        <w:rPr>
          <w:bCs/>
          <w:sz w:val="24"/>
        </w:rPr>
        <w:t>,</w:t>
      </w:r>
      <w:r w:rsidR="006810E8" w:rsidRPr="006810E8">
        <w:rPr>
          <w:bCs/>
          <w:sz w:val="24"/>
        </w:rPr>
        <w:t xml:space="preserve"> </w:t>
      </w:r>
      <w:r w:rsidR="006C339B" w:rsidRPr="006810E8">
        <w:rPr>
          <w:bCs/>
          <w:sz w:val="24"/>
        </w:rPr>
        <w:t>16 Maggio 2022</w:t>
      </w:r>
      <w:r w:rsidR="006810E8" w:rsidRPr="006810E8">
        <w:rPr>
          <w:bCs/>
          <w:sz w:val="24"/>
        </w:rPr>
        <w:t xml:space="preserve"> </w:t>
      </w:r>
    </w:p>
    <w:p w14:paraId="22060BF8" w14:textId="75548D4A" w:rsidR="006C339B" w:rsidRPr="00BA16FB" w:rsidRDefault="006C339B" w:rsidP="006810E8">
      <w:pPr>
        <w:tabs>
          <w:tab w:val="left" w:pos="5069"/>
        </w:tabs>
        <w:spacing w:after="0" w:line="240" w:lineRule="auto"/>
        <w:ind w:left="5216" w:right="509" w:hanging="5104"/>
        <w:jc w:val="right"/>
        <w:rPr>
          <w:b/>
          <w:sz w:val="28"/>
        </w:rPr>
      </w:pPr>
      <w:r w:rsidRPr="00BA16FB">
        <w:rPr>
          <w:b/>
          <w:sz w:val="28"/>
        </w:rPr>
        <w:t>Ai Dirigenti Scolastici delle</w:t>
      </w:r>
      <w:r w:rsidR="006810E8" w:rsidRPr="00BA16FB">
        <w:rPr>
          <w:b/>
          <w:sz w:val="28"/>
        </w:rPr>
        <w:t xml:space="preserve"> </w:t>
      </w:r>
      <w:r w:rsidRPr="00BA16FB">
        <w:rPr>
          <w:b/>
          <w:sz w:val="28"/>
        </w:rPr>
        <w:t>Istituzioni Scolastiche</w:t>
      </w:r>
      <w:r w:rsidRPr="00BA16FB">
        <w:rPr>
          <w:b/>
          <w:spacing w:val="-1"/>
          <w:sz w:val="28"/>
        </w:rPr>
        <w:t xml:space="preserve"> </w:t>
      </w:r>
    </w:p>
    <w:p w14:paraId="5D05DFDD" w14:textId="5CCBBC3F" w:rsidR="006C339B" w:rsidRPr="00BA16FB" w:rsidRDefault="006810E8" w:rsidP="006810E8">
      <w:pPr>
        <w:tabs>
          <w:tab w:val="left" w:pos="5069"/>
        </w:tabs>
        <w:spacing w:after="0" w:line="240" w:lineRule="auto"/>
        <w:ind w:left="5216" w:right="509" w:hanging="5104"/>
        <w:jc w:val="right"/>
        <w:rPr>
          <w:b/>
          <w:sz w:val="28"/>
        </w:rPr>
      </w:pPr>
      <w:r w:rsidRPr="00BA16FB">
        <w:rPr>
          <w:b/>
          <w:sz w:val="28"/>
        </w:rPr>
        <w:t xml:space="preserve"> </w:t>
      </w:r>
      <w:r w:rsidR="006C339B" w:rsidRPr="00BA16FB">
        <w:rPr>
          <w:b/>
          <w:sz w:val="28"/>
        </w:rPr>
        <w:t xml:space="preserve">Provincia di </w:t>
      </w:r>
      <w:r w:rsidR="00CE1C25">
        <w:rPr>
          <w:b/>
          <w:sz w:val="28"/>
        </w:rPr>
        <w:t>Taranto</w:t>
      </w:r>
    </w:p>
    <w:p w14:paraId="456A1905" w14:textId="3D4BDBF7" w:rsidR="006C339B" w:rsidRPr="00BA16FB" w:rsidRDefault="006810E8" w:rsidP="006810E8">
      <w:pPr>
        <w:spacing w:after="0" w:line="240" w:lineRule="auto"/>
        <w:ind w:left="6440" w:right="514"/>
        <w:jc w:val="right"/>
        <w:rPr>
          <w:b/>
          <w:sz w:val="28"/>
          <w:u w:val="single"/>
        </w:rPr>
      </w:pPr>
      <w:r w:rsidRPr="00BA16FB">
        <w:rPr>
          <w:b/>
          <w:sz w:val="28"/>
        </w:rPr>
        <w:t xml:space="preserve"> </w:t>
      </w:r>
      <w:r w:rsidR="006C339B" w:rsidRPr="00BA16FB">
        <w:rPr>
          <w:b/>
          <w:sz w:val="28"/>
          <w:u w:val="single"/>
        </w:rPr>
        <w:t>LORO</w:t>
      </w:r>
      <w:r w:rsidR="006C339B" w:rsidRPr="00BA16FB">
        <w:rPr>
          <w:b/>
          <w:spacing w:val="-4"/>
          <w:sz w:val="28"/>
          <w:u w:val="single"/>
        </w:rPr>
        <w:t xml:space="preserve"> </w:t>
      </w:r>
      <w:r w:rsidR="006C339B" w:rsidRPr="00BA16FB">
        <w:rPr>
          <w:b/>
          <w:sz w:val="28"/>
          <w:u w:val="single"/>
        </w:rPr>
        <w:t>SEDI</w:t>
      </w:r>
    </w:p>
    <w:p w14:paraId="124EB8B3" w14:textId="77777777" w:rsidR="006C339B" w:rsidRPr="00BA16FB" w:rsidRDefault="006C339B" w:rsidP="006C339B">
      <w:pPr>
        <w:spacing w:before="10"/>
        <w:rPr>
          <w:b/>
          <w:sz w:val="20"/>
        </w:rPr>
      </w:pPr>
    </w:p>
    <w:p w14:paraId="7110635F" w14:textId="0F019BFA" w:rsidR="006C339B" w:rsidRPr="00BA16FB" w:rsidRDefault="006C339B" w:rsidP="00704B34">
      <w:pPr>
        <w:spacing w:before="44"/>
        <w:jc w:val="both"/>
        <w:rPr>
          <w:b/>
          <w:sz w:val="24"/>
          <w:szCs w:val="24"/>
        </w:rPr>
      </w:pPr>
      <w:r w:rsidRPr="00BA16FB">
        <w:rPr>
          <w:bCs/>
          <w:color w:val="C00000"/>
          <w:sz w:val="24"/>
          <w:szCs w:val="24"/>
          <w:u w:val="single"/>
        </w:rPr>
        <w:t>Oggetto</w:t>
      </w:r>
      <w:r w:rsidRPr="00BA16FB">
        <w:rPr>
          <w:color w:val="C00000"/>
          <w:sz w:val="24"/>
          <w:szCs w:val="24"/>
        </w:rPr>
        <w:t>:</w:t>
      </w:r>
      <w:r w:rsidRPr="00BA16FB">
        <w:rPr>
          <w:color w:val="C00000"/>
          <w:spacing w:val="-3"/>
          <w:sz w:val="24"/>
          <w:szCs w:val="24"/>
        </w:rPr>
        <w:t xml:space="preserve"> </w:t>
      </w:r>
      <w:r w:rsidR="00A33261" w:rsidRPr="00BA16FB">
        <w:rPr>
          <w:b/>
          <w:color w:val="C00000"/>
          <w:sz w:val="24"/>
          <w:szCs w:val="24"/>
        </w:rPr>
        <w:t>I</w:t>
      </w:r>
      <w:r w:rsidRPr="00BA16FB">
        <w:rPr>
          <w:b/>
          <w:color w:val="C00000"/>
          <w:sz w:val="24"/>
          <w:szCs w:val="24"/>
        </w:rPr>
        <w:t>ndizione</w:t>
      </w:r>
      <w:r w:rsidRPr="00BA16FB">
        <w:rPr>
          <w:b/>
          <w:color w:val="C00000"/>
          <w:spacing w:val="-1"/>
          <w:sz w:val="24"/>
          <w:szCs w:val="24"/>
        </w:rPr>
        <w:t xml:space="preserve"> </w:t>
      </w:r>
      <w:r w:rsidR="00704B34" w:rsidRPr="00BA16FB">
        <w:rPr>
          <w:b/>
          <w:color w:val="C00000"/>
          <w:sz w:val="24"/>
          <w:szCs w:val="24"/>
        </w:rPr>
        <w:t>A</w:t>
      </w:r>
      <w:r w:rsidRPr="00BA16FB">
        <w:rPr>
          <w:b/>
          <w:color w:val="C00000"/>
          <w:sz w:val="24"/>
          <w:szCs w:val="24"/>
        </w:rPr>
        <w:t>ssemblea</w:t>
      </w:r>
      <w:r w:rsidRPr="00BA16FB">
        <w:rPr>
          <w:b/>
          <w:color w:val="C00000"/>
          <w:spacing w:val="-3"/>
          <w:sz w:val="24"/>
          <w:szCs w:val="24"/>
        </w:rPr>
        <w:t xml:space="preserve"> </w:t>
      </w:r>
      <w:r w:rsidR="00704B34" w:rsidRPr="00BA16FB">
        <w:rPr>
          <w:b/>
          <w:color w:val="C00000"/>
          <w:sz w:val="24"/>
          <w:szCs w:val="24"/>
        </w:rPr>
        <w:t>S</w:t>
      </w:r>
      <w:r w:rsidRPr="00BA16FB">
        <w:rPr>
          <w:b/>
          <w:color w:val="C00000"/>
          <w:sz w:val="24"/>
          <w:szCs w:val="24"/>
        </w:rPr>
        <w:t>indacale</w:t>
      </w:r>
      <w:r w:rsidRPr="00BA16FB">
        <w:rPr>
          <w:b/>
          <w:color w:val="C00000"/>
          <w:spacing w:val="-2"/>
          <w:sz w:val="24"/>
          <w:szCs w:val="24"/>
        </w:rPr>
        <w:t xml:space="preserve"> </w:t>
      </w:r>
      <w:r w:rsidRPr="00BA16FB">
        <w:rPr>
          <w:b/>
          <w:color w:val="C00000"/>
          <w:sz w:val="24"/>
          <w:szCs w:val="24"/>
        </w:rPr>
        <w:t>personale</w:t>
      </w:r>
      <w:r w:rsidRPr="00BA16FB">
        <w:rPr>
          <w:b/>
          <w:color w:val="C00000"/>
          <w:spacing w:val="-2"/>
          <w:sz w:val="24"/>
          <w:szCs w:val="24"/>
        </w:rPr>
        <w:t xml:space="preserve"> </w:t>
      </w:r>
      <w:r w:rsidRPr="00BA16FB">
        <w:rPr>
          <w:b/>
          <w:color w:val="C00000"/>
          <w:sz w:val="24"/>
          <w:szCs w:val="24"/>
        </w:rPr>
        <w:t>docente</w:t>
      </w:r>
      <w:r w:rsidRPr="00BA16FB">
        <w:rPr>
          <w:b/>
          <w:color w:val="C00000"/>
          <w:spacing w:val="-3"/>
          <w:sz w:val="24"/>
          <w:szCs w:val="24"/>
        </w:rPr>
        <w:t xml:space="preserve"> </w:t>
      </w:r>
      <w:r w:rsidRPr="00BA16FB">
        <w:rPr>
          <w:b/>
          <w:color w:val="C00000"/>
          <w:sz w:val="24"/>
          <w:szCs w:val="24"/>
        </w:rPr>
        <w:t>e</w:t>
      </w:r>
      <w:r w:rsidRPr="00BA16FB">
        <w:rPr>
          <w:b/>
          <w:color w:val="C00000"/>
          <w:spacing w:val="-2"/>
          <w:sz w:val="24"/>
          <w:szCs w:val="24"/>
        </w:rPr>
        <w:t xml:space="preserve"> </w:t>
      </w:r>
      <w:r w:rsidRPr="00BA16FB">
        <w:rPr>
          <w:b/>
          <w:color w:val="C00000"/>
          <w:sz w:val="24"/>
          <w:szCs w:val="24"/>
        </w:rPr>
        <w:t>ATA</w:t>
      </w:r>
      <w:r w:rsidR="00792E58">
        <w:rPr>
          <w:bCs/>
          <w:color w:val="C00000"/>
          <w:sz w:val="24"/>
          <w:szCs w:val="24"/>
        </w:rPr>
        <w:t>.</w:t>
      </w:r>
    </w:p>
    <w:p w14:paraId="391329A7" w14:textId="77777777" w:rsidR="00BA16FB" w:rsidRDefault="00BA16FB" w:rsidP="00704B34">
      <w:pPr>
        <w:spacing w:after="120" w:line="240" w:lineRule="auto"/>
        <w:ind w:right="108"/>
        <w:jc w:val="both"/>
        <w:rPr>
          <w:sz w:val="24"/>
          <w:szCs w:val="24"/>
        </w:rPr>
      </w:pPr>
    </w:p>
    <w:p w14:paraId="3893E021" w14:textId="7D00F8EC" w:rsidR="009E03F8" w:rsidRPr="00BA16FB" w:rsidRDefault="00CE1C25" w:rsidP="00704B34">
      <w:pPr>
        <w:spacing w:after="120" w:line="240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Le scriventi Organizzazioni Sindacali</w:t>
      </w:r>
      <w:r w:rsidR="00A33261" w:rsidRPr="00BA16FB">
        <w:rPr>
          <w:sz w:val="24"/>
          <w:szCs w:val="24"/>
        </w:rPr>
        <w:t xml:space="preserve"> </w:t>
      </w:r>
      <w:r w:rsidR="006C339B" w:rsidRPr="00BA16FB">
        <w:rPr>
          <w:sz w:val="24"/>
          <w:szCs w:val="24"/>
        </w:rPr>
        <w:t>indicono</w:t>
      </w:r>
      <w:r w:rsidR="00323EB4" w:rsidRPr="00BA16FB">
        <w:rPr>
          <w:sz w:val="24"/>
          <w:szCs w:val="24"/>
        </w:rPr>
        <w:t>,</w:t>
      </w:r>
      <w:r w:rsidR="00323EB4" w:rsidRPr="00BA16FB">
        <w:rPr>
          <w:spacing w:val="1"/>
          <w:sz w:val="24"/>
          <w:szCs w:val="24"/>
        </w:rPr>
        <w:t xml:space="preserve"> </w:t>
      </w:r>
      <w:r w:rsidR="00323EB4" w:rsidRPr="00BA16FB">
        <w:rPr>
          <w:sz w:val="24"/>
          <w:szCs w:val="24"/>
        </w:rPr>
        <w:t>per</w:t>
      </w:r>
      <w:r w:rsidR="00323EB4" w:rsidRPr="00BA16FB">
        <w:rPr>
          <w:spacing w:val="1"/>
          <w:sz w:val="24"/>
          <w:szCs w:val="24"/>
        </w:rPr>
        <w:t xml:space="preserve"> </w:t>
      </w:r>
      <w:r w:rsidR="00323EB4" w:rsidRPr="00BA16FB">
        <w:rPr>
          <w:sz w:val="24"/>
          <w:szCs w:val="24"/>
        </w:rPr>
        <w:t>tutto</w:t>
      </w:r>
      <w:r w:rsidR="00323EB4" w:rsidRPr="00BA16FB">
        <w:rPr>
          <w:spacing w:val="54"/>
          <w:sz w:val="24"/>
          <w:szCs w:val="24"/>
        </w:rPr>
        <w:t xml:space="preserve"> </w:t>
      </w:r>
      <w:r w:rsidR="00323EB4" w:rsidRPr="00BA16FB">
        <w:rPr>
          <w:sz w:val="24"/>
          <w:szCs w:val="24"/>
        </w:rPr>
        <w:t>il</w:t>
      </w:r>
      <w:r w:rsidR="00323EB4" w:rsidRPr="00BA16FB">
        <w:rPr>
          <w:spacing w:val="54"/>
          <w:sz w:val="24"/>
          <w:szCs w:val="24"/>
        </w:rPr>
        <w:t xml:space="preserve"> </w:t>
      </w:r>
      <w:r w:rsidR="00323EB4" w:rsidRPr="00BA16FB">
        <w:rPr>
          <w:sz w:val="24"/>
          <w:szCs w:val="24"/>
        </w:rPr>
        <w:t>personale</w:t>
      </w:r>
      <w:r w:rsidR="00323EB4" w:rsidRPr="00BA16FB">
        <w:rPr>
          <w:spacing w:val="1"/>
          <w:sz w:val="24"/>
          <w:szCs w:val="24"/>
        </w:rPr>
        <w:t xml:space="preserve"> </w:t>
      </w:r>
      <w:r w:rsidR="00323EB4" w:rsidRPr="00BA16FB">
        <w:rPr>
          <w:sz w:val="24"/>
          <w:szCs w:val="24"/>
        </w:rPr>
        <w:t>docente e</w:t>
      </w:r>
      <w:r w:rsidR="00323EB4" w:rsidRPr="00BA16FB">
        <w:rPr>
          <w:spacing w:val="-2"/>
          <w:sz w:val="24"/>
          <w:szCs w:val="24"/>
        </w:rPr>
        <w:t xml:space="preserve"> </w:t>
      </w:r>
      <w:r w:rsidR="00323EB4" w:rsidRPr="00BA16FB">
        <w:rPr>
          <w:sz w:val="24"/>
          <w:szCs w:val="24"/>
        </w:rPr>
        <w:t>ATA,</w:t>
      </w:r>
      <w:r w:rsidR="00323EB4" w:rsidRPr="00BA16FB">
        <w:rPr>
          <w:spacing w:val="-2"/>
          <w:sz w:val="24"/>
          <w:szCs w:val="24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una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assemblea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sindacale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per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marted</w:t>
      </w:r>
      <w:r w:rsidR="00560C73" w:rsidRPr="00560C73">
        <w:rPr>
          <w:b/>
          <w:sz w:val="24"/>
          <w:szCs w:val="24"/>
          <w:u w:val="single"/>
        </w:rPr>
        <w:t xml:space="preserve">ì  </w:t>
      </w:r>
      <w:r w:rsidR="006C339B" w:rsidRPr="00560C73">
        <w:rPr>
          <w:b/>
          <w:sz w:val="24"/>
          <w:szCs w:val="24"/>
          <w:u w:val="single"/>
        </w:rPr>
        <w:t>24 maggio</w:t>
      </w:r>
      <w:r w:rsidR="006810E8" w:rsidRPr="00560C73">
        <w:rPr>
          <w:b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2022,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dalle</w:t>
      </w:r>
      <w:r w:rsidR="006810E8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ore </w:t>
      </w:r>
      <w:r w:rsidR="006C339B" w:rsidRPr="00560C73">
        <w:rPr>
          <w:b/>
          <w:sz w:val="24"/>
          <w:szCs w:val="24"/>
          <w:u w:val="single"/>
        </w:rPr>
        <w:t>11.00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alle</w:t>
      </w:r>
      <w:r w:rsidR="006C339B" w:rsidRPr="00560C73">
        <w:rPr>
          <w:b/>
          <w:spacing w:val="1"/>
          <w:sz w:val="24"/>
          <w:szCs w:val="24"/>
          <w:u w:val="single"/>
        </w:rPr>
        <w:t xml:space="preserve"> </w:t>
      </w:r>
      <w:r w:rsidR="006C339B" w:rsidRPr="00560C73">
        <w:rPr>
          <w:b/>
          <w:sz w:val="24"/>
          <w:szCs w:val="24"/>
          <w:u w:val="single"/>
        </w:rPr>
        <w:t>13.00</w:t>
      </w:r>
      <w:r w:rsidR="00323EB4">
        <w:rPr>
          <w:b/>
          <w:sz w:val="24"/>
          <w:szCs w:val="24"/>
          <w:u w:val="single"/>
        </w:rPr>
        <w:t xml:space="preserve"> </w:t>
      </w:r>
      <w:r w:rsidR="006C339B" w:rsidRPr="00BA16FB">
        <w:rPr>
          <w:sz w:val="24"/>
          <w:szCs w:val="24"/>
        </w:rPr>
        <w:t>con</w:t>
      </w:r>
      <w:r w:rsidR="006C339B" w:rsidRPr="00BA16FB">
        <w:rPr>
          <w:spacing w:val="-1"/>
          <w:sz w:val="24"/>
          <w:szCs w:val="24"/>
        </w:rPr>
        <w:t xml:space="preserve"> </w:t>
      </w:r>
      <w:r w:rsidR="006C339B" w:rsidRPr="00BA16FB">
        <w:rPr>
          <w:sz w:val="24"/>
          <w:szCs w:val="24"/>
        </w:rPr>
        <w:t>il</w:t>
      </w:r>
      <w:r w:rsidR="006C339B" w:rsidRPr="00BA16FB">
        <w:rPr>
          <w:spacing w:val="1"/>
          <w:sz w:val="24"/>
          <w:szCs w:val="24"/>
        </w:rPr>
        <w:t xml:space="preserve"> </w:t>
      </w:r>
      <w:r w:rsidR="006C339B" w:rsidRPr="00BA16FB">
        <w:rPr>
          <w:sz w:val="24"/>
          <w:szCs w:val="24"/>
        </w:rPr>
        <w:t>seguente</w:t>
      </w:r>
      <w:r w:rsidR="006C339B" w:rsidRPr="00BA16FB">
        <w:rPr>
          <w:spacing w:val="1"/>
          <w:sz w:val="24"/>
          <w:szCs w:val="24"/>
        </w:rPr>
        <w:t xml:space="preserve"> </w:t>
      </w:r>
      <w:proofErr w:type="spellStart"/>
      <w:r w:rsidR="006C339B" w:rsidRPr="00BA16FB">
        <w:rPr>
          <w:sz w:val="24"/>
          <w:szCs w:val="24"/>
        </w:rPr>
        <w:t>O.d.G.</w:t>
      </w:r>
      <w:proofErr w:type="spellEnd"/>
      <w:r w:rsidR="006C339B" w:rsidRPr="00BA16FB">
        <w:rPr>
          <w:sz w:val="24"/>
          <w:szCs w:val="24"/>
        </w:rPr>
        <w:t>:</w:t>
      </w:r>
    </w:p>
    <w:p w14:paraId="1C0A192C" w14:textId="6FB0CDE2" w:rsidR="009E03F8" w:rsidRPr="00BA16FB" w:rsidRDefault="009E03F8" w:rsidP="00A33261">
      <w:pPr>
        <w:pStyle w:val="Paragrafoelenco"/>
        <w:numPr>
          <w:ilvl w:val="0"/>
          <w:numId w:val="1"/>
        </w:numPr>
        <w:tabs>
          <w:tab w:val="left" w:pos="672"/>
          <w:tab w:val="left" w:pos="673"/>
        </w:tabs>
        <w:ind w:left="674" w:hanging="493"/>
        <w:rPr>
          <w:b/>
          <w:sz w:val="24"/>
          <w:szCs w:val="24"/>
        </w:rPr>
      </w:pPr>
      <w:r w:rsidRPr="00BA16FB">
        <w:rPr>
          <w:b/>
          <w:sz w:val="24"/>
          <w:szCs w:val="24"/>
        </w:rPr>
        <w:t>Decreto Legge 36/2022</w:t>
      </w:r>
      <w:r w:rsidR="00CE1C25">
        <w:rPr>
          <w:b/>
          <w:sz w:val="24"/>
          <w:szCs w:val="24"/>
        </w:rPr>
        <w:t>: stralcio,</w:t>
      </w:r>
      <w:r w:rsidR="00931DC1">
        <w:rPr>
          <w:b/>
          <w:sz w:val="24"/>
          <w:szCs w:val="24"/>
        </w:rPr>
        <w:t xml:space="preserve"> </w:t>
      </w:r>
      <w:r w:rsidR="00CE1C25">
        <w:rPr>
          <w:b/>
          <w:sz w:val="24"/>
          <w:szCs w:val="24"/>
        </w:rPr>
        <w:t>problemat</w:t>
      </w:r>
      <w:r w:rsidR="00931DC1">
        <w:rPr>
          <w:b/>
          <w:sz w:val="24"/>
          <w:szCs w:val="24"/>
        </w:rPr>
        <w:t>i</w:t>
      </w:r>
      <w:r w:rsidR="00CE1C25">
        <w:rPr>
          <w:b/>
          <w:sz w:val="24"/>
          <w:szCs w:val="24"/>
        </w:rPr>
        <w:t>che ed</w:t>
      </w:r>
      <w:r w:rsidR="00931DC1">
        <w:rPr>
          <w:b/>
          <w:sz w:val="24"/>
          <w:szCs w:val="24"/>
        </w:rPr>
        <w:t xml:space="preserve"> iniziative ( sciopero 30 maggio)</w:t>
      </w:r>
    </w:p>
    <w:p w14:paraId="4A7475E4" w14:textId="24D59832" w:rsidR="009E03F8" w:rsidRPr="00BA16FB" w:rsidRDefault="00931DC1" w:rsidP="00A33261">
      <w:pPr>
        <w:pStyle w:val="Paragrafoelenco"/>
        <w:numPr>
          <w:ilvl w:val="0"/>
          <w:numId w:val="1"/>
        </w:numPr>
        <w:tabs>
          <w:tab w:val="left" w:pos="672"/>
          <w:tab w:val="left" w:pos="673"/>
        </w:tabs>
        <w:ind w:left="674" w:hanging="493"/>
        <w:rPr>
          <w:b/>
          <w:sz w:val="24"/>
          <w:szCs w:val="24"/>
        </w:rPr>
      </w:pPr>
      <w:r>
        <w:rPr>
          <w:b/>
          <w:sz w:val="24"/>
          <w:szCs w:val="24"/>
        </w:rPr>
        <w:t>Atto di indirizzo e r</w:t>
      </w:r>
      <w:r w:rsidR="009E03F8" w:rsidRPr="00BA16FB">
        <w:rPr>
          <w:b/>
          <w:sz w:val="24"/>
          <w:szCs w:val="24"/>
        </w:rPr>
        <w:t xml:space="preserve">innovo del Contratto Collettivo Nazionale </w:t>
      </w:r>
    </w:p>
    <w:p w14:paraId="70DB7B8D" w14:textId="77777777" w:rsidR="009E03F8" w:rsidRPr="00BA16FB" w:rsidRDefault="009E03F8" w:rsidP="00A33261">
      <w:pPr>
        <w:pStyle w:val="Paragrafoelenco"/>
        <w:numPr>
          <w:ilvl w:val="0"/>
          <w:numId w:val="1"/>
        </w:numPr>
        <w:tabs>
          <w:tab w:val="left" w:pos="672"/>
          <w:tab w:val="left" w:pos="673"/>
        </w:tabs>
        <w:ind w:left="674" w:hanging="493"/>
        <w:rPr>
          <w:b/>
          <w:sz w:val="24"/>
          <w:szCs w:val="24"/>
        </w:rPr>
      </w:pPr>
      <w:r w:rsidRPr="00BA16FB">
        <w:rPr>
          <w:b/>
          <w:sz w:val="24"/>
          <w:szCs w:val="24"/>
        </w:rPr>
        <w:t>Formazione obbligatoria dei docenti</w:t>
      </w:r>
    </w:p>
    <w:p w14:paraId="2F1FB441" w14:textId="77777777" w:rsidR="009E03F8" w:rsidRPr="00BA16FB" w:rsidRDefault="009E03F8" w:rsidP="00A33261">
      <w:pPr>
        <w:pStyle w:val="Paragrafoelenco"/>
        <w:numPr>
          <w:ilvl w:val="0"/>
          <w:numId w:val="1"/>
        </w:numPr>
        <w:tabs>
          <w:tab w:val="left" w:pos="672"/>
          <w:tab w:val="left" w:pos="673"/>
        </w:tabs>
        <w:ind w:left="674" w:hanging="493"/>
        <w:rPr>
          <w:b/>
          <w:sz w:val="24"/>
          <w:szCs w:val="24"/>
        </w:rPr>
      </w:pPr>
      <w:r w:rsidRPr="00BA16FB">
        <w:rPr>
          <w:b/>
          <w:sz w:val="24"/>
          <w:szCs w:val="24"/>
        </w:rPr>
        <w:t>Concorsi e Reclutamento personale docente e ATA</w:t>
      </w:r>
    </w:p>
    <w:p w14:paraId="7D9A046F" w14:textId="1418E814" w:rsidR="000D1839" w:rsidRPr="00BA16FB" w:rsidRDefault="009E03F8" w:rsidP="00A33261">
      <w:pPr>
        <w:pStyle w:val="Paragrafoelenco"/>
        <w:numPr>
          <w:ilvl w:val="0"/>
          <w:numId w:val="1"/>
        </w:numPr>
        <w:tabs>
          <w:tab w:val="left" w:pos="672"/>
          <w:tab w:val="left" w:pos="673"/>
        </w:tabs>
        <w:ind w:left="674" w:hanging="493"/>
        <w:rPr>
          <w:b/>
          <w:sz w:val="24"/>
          <w:szCs w:val="24"/>
        </w:rPr>
      </w:pPr>
      <w:r w:rsidRPr="00BA16FB">
        <w:rPr>
          <w:b/>
          <w:sz w:val="24"/>
          <w:szCs w:val="24"/>
        </w:rPr>
        <w:t>Valutazione</w:t>
      </w:r>
    </w:p>
    <w:p w14:paraId="6902B62E" w14:textId="77777777" w:rsidR="00323EB4" w:rsidRDefault="00323EB4" w:rsidP="00704B34">
      <w:pPr>
        <w:spacing w:after="120" w:line="240" w:lineRule="auto"/>
        <w:ind w:right="109"/>
        <w:jc w:val="both"/>
        <w:rPr>
          <w:sz w:val="24"/>
          <w:szCs w:val="24"/>
        </w:rPr>
      </w:pPr>
    </w:p>
    <w:p w14:paraId="44B3FE21" w14:textId="4D05BB22" w:rsidR="00323EB4" w:rsidRDefault="000D1839" w:rsidP="00704B34">
      <w:pPr>
        <w:spacing w:after="120" w:line="240" w:lineRule="auto"/>
        <w:ind w:right="109"/>
        <w:jc w:val="both"/>
        <w:rPr>
          <w:sz w:val="24"/>
          <w:szCs w:val="24"/>
        </w:rPr>
      </w:pPr>
      <w:r w:rsidRPr="00BA16FB">
        <w:rPr>
          <w:sz w:val="24"/>
          <w:szCs w:val="24"/>
        </w:rPr>
        <w:t>L’Assemblea</w:t>
      </w:r>
      <w:r w:rsidR="006810E8" w:rsidRPr="00BA16FB">
        <w:rPr>
          <w:sz w:val="24"/>
          <w:szCs w:val="24"/>
        </w:rPr>
        <w:t xml:space="preserve"> </w:t>
      </w:r>
      <w:r w:rsidR="00931DC1">
        <w:rPr>
          <w:sz w:val="24"/>
          <w:szCs w:val="24"/>
        </w:rPr>
        <w:t>è convocata in presenza</w:t>
      </w:r>
      <w:r w:rsidRPr="00BA16FB">
        <w:rPr>
          <w:sz w:val="24"/>
          <w:szCs w:val="24"/>
        </w:rPr>
        <w:t xml:space="preserve"> in tutte le scuole </w:t>
      </w:r>
      <w:r w:rsidR="00931DC1">
        <w:rPr>
          <w:sz w:val="24"/>
          <w:szCs w:val="24"/>
        </w:rPr>
        <w:t xml:space="preserve">con collegamento on line con i </w:t>
      </w:r>
      <w:r w:rsidR="009A3145">
        <w:rPr>
          <w:sz w:val="24"/>
          <w:szCs w:val="24"/>
        </w:rPr>
        <w:t xml:space="preserve">Segretari generali provinciali </w:t>
      </w:r>
      <w:r w:rsidR="00323EB4">
        <w:rPr>
          <w:sz w:val="24"/>
          <w:szCs w:val="24"/>
        </w:rPr>
        <w:t xml:space="preserve">che interverranno dall’I.I.S.S. “Pacinotti “di Taranto. </w:t>
      </w:r>
    </w:p>
    <w:p w14:paraId="6FE8D619" w14:textId="77777777" w:rsidR="00992B7F" w:rsidRDefault="00992B7F" w:rsidP="00704B34">
      <w:pPr>
        <w:spacing w:after="120" w:line="240" w:lineRule="auto"/>
        <w:ind w:right="109"/>
        <w:jc w:val="both"/>
        <w:rPr>
          <w:sz w:val="24"/>
          <w:szCs w:val="24"/>
        </w:rPr>
      </w:pPr>
    </w:p>
    <w:p w14:paraId="43C2D0D0" w14:textId="498B3E85" w:rsidR="00D76DE8" w:rsidRDefault="009A3145" w:rsidP="00704B34">
      <w:pPr>
        <w:spacing w:after="120" w:line="240" w:lineRule="auto"/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>L’assemblea in ogni istituzione scolastica,</w:t>
      </w:r>
      <w:r w:rsidR="00323EB4">
        <w:rPr>
          <w:sz w:val="24"/>
          <w:szCs w:val="24"/>
        </w:rPr>
        <w:t xml:space="preserve"> </w:t>
      </w:r>
      <w:r>
        <w:rPr>
          <w:sz w:val="24"/>
          <w:szCs w:val="24"/>
        </w:rPr>
        <w:t>sarà presieduta dalla RSU d’</w:t>
      </w:r>
      <w:r w:rsidR="00323EB4">
        <w:rPr>
          <w:sz w:val="24"/>
          <w:szCs w:val="24"/>
        </w:rPr>
        <w:t>I</w:t>
      </w:r>
      <w:r>
        <w:rPr>
          <w:sz w:val="24"/>
          <w:szCs w:val="24"/>
        </w:rPr>
        <w:t xml:space="preserve">stituto che </w:t>
      </w:r>
      <w:r w:rsidR="00992B7F">
        <w:rPr>
          <w:sz w:val="24"/>
          <w:szCs w:val="24"/>
        </w:rPr>
        <w:t xml:space="preserve">è invitata a curare </w:t>
      </w:r>
      <w:r>
        <w:rPr>
          <w:sz w:val="24"/>
          <w:szCs w:val="24"/>
        </w:rPr>
        <w:t xml:space="preserve"> il collegamento da remoto</w:t>
      </w:r>
      <w:r w:rsidR="00992B7F">
        <w:rPr>
          <w:sz w:val="24"/>
          <w:szCs w:val="24"/>
        </w:rPr>
        <w:t xml:space="preserve">. </w:t>
      </w:r>
      <w:r w:rsidR="000D1839" w:rsidRPr="00BA16FB">
        <w:rPr>
          <w:sz w:val="24"/>
          <w:szCs w:val="24"/>
        </w:rPr>
        <w:t xml:space="preserve"> </w:t>
      </w:r>
    </w:p>
    <w:p w14:paraId="7DEA5F63" w14:textId="50F7FE27" w:rsidR="00D76DE8" w:rsidRPr="00202002" w:rsidRDefault="00D76DE8" w:rsidP="00704B34">
      <w:pPr>
        <w:spacing w:after="120" w:line="240" w:lineRule="auto"/>
        <w:ind w:right="109"/>
        <w:jc w:val="both"/>
        <w:rPr>
          <w:b/>
          <w:bCs/>
          <w:sz w:val="24"/>
          <w:szCs w:val="24"/>
          <w:u w:val="single"/>
        </w:rPr>
      </w:pPr>
      <w:r w:rsidRPr="00202002">
        <w:rPr>
          <w:b/>
          <w:bCs/>
          <w:sz w:val="24"/>
          <w:szCs w:val="24"/>
          <w:u w:val="single"/>
        </w:rPr>
        <w:t xml:space="preserve">Ai lavori parteciperà </w:t>
      </w:r>
      <w:r w:rsidR="00202002" w:rsidRPr="00202002">
        <w:rPr>
          <w:b/>
          <w:bCs/>
          <w:sz w:val="24"/>
          <w:szCs w:val="24"/>
          <w:u w:val="single"/>
        </w:rPr>
        <w:t>il</w:t>
      </w:r>
      <w:r w:rsidRPr="00202002">
        <w:rPr>
          <w:b/>
          <w:bCs/>
          <w:sz w:val="24"/>
          <w:szCs w:val="24"/>
          <w:u w:val="single"/>
        </w:rPr>
        <w:t xml:space="preserve"> Segretario generale regionale</w:t>
      </w:r>
      <w:r w:rsidR="00202002" w:rsidRPr="00202002">
        <w:rPr>
          <w:b/>
          <w:bCs/>
          <w:sz w:val="24"/>
          <w:szCs w:val="24"/>
          <w:u w:val="single"/>
        </w:rPr>
        <w:t xml:space="preserve"> della Uil Scuola Rua Giovanni Verga.</w:t>
      </w:r>
    </w:p>
    <w:p w14:paraId="32507A4E" w14:textId="77777777" w:rsidR="00202002" w:rsidRDefault="00202002" w:rsidP="008A5B40">
      <w:pPr>
        <w:shd w:val="clear" w:color="auto" w:fill="FFFFFF"/>
        <w:rPr>
          <w:b/>
          <w:sz w:val="24"/>
          <w:szCs w:val="24"/>
        </w:rPr>
      </w:pPr>
    </w:p>
    <w:p w14:paraId="78D80EDD" w14:textId="0EF39965" w:rsidR="008A5B40" w:rsidRDefault="006C339B" w:rsidP="008A5B4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A16FB">
        <w:rPr>
          <w:b/>
          <w:sz w:val="24"/>
          <w:szCs w:val="24"/>
        </w:rPr>
        <w:t>Il</w:t>
      </w:r>
      <w:r w:rsidRPr="00BA16FB">
        <w:rPr>
          <w:b/>
          <w:spacing w:val="-4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link</w:t>
      </w:r>
      <w:r w:rsidRPr="00BA16FB">
        <w:rPr>
          <w:b/>
          <w:spacing w:val="-3"/>
          <w:sz w:val="24"/>
          <w:szCs w:val="24"/>
        </w:rPr>
        <w:t xml:space="preserve"> </w:t>
      </w:r>
      <w:r w:rsidR="003A2B6B">
        <w:rPr>
          <w:b/>
          <w:spacing w:val="-3"/>
          <w:sz w:val="24"/>
          <w:szCs w:val="24"/>
        </w:rPr>
        <w:t xml:space="preserve">per </w:t>
      </w:r>
      <w:r w:rsidR="003D5472">
        <w:rPr>
          <w:b/>
          <w:spacing w:val="-3"/>
          <w:sz w:val="24"/>
          <w:szCs w:val="24"/>
        </w:rPr>
        <w:t xml:space="preserve">diretta </w:t>
      </w:r>
      <w:proofErr w:type="spellStart"/>
      <w:r w:rsidR="003D5472">
        <w:rPr>
          <w:b/>
          <w:spacing w:val="-3"/>
          <w:sz w:val="24"/>
          <w:szCs w:val="24"/>
        </w:rPr>
        <w:t>You</w:t>
      </w:r>
      <w:proofErr w:type="spellEnd"/>
      <w:r w:rsidR="003D5472">
        <w:rPr>
          <w:b/>
          <w:spacing w:val="-3"/>
          <w:sz w:val="24"/>
          <w:szCs w:val="24"/>
        </w:rPr>
        <w:t xml:space="preserve"> tube </w:t>
      </w:r>
      <w:r w:rsidRPr="00BA16FB">
        <w:rPr>
          <w:b/>
          <w:sz w:val="24"/>
          <w:szCs w:val="24"/>
        </w:rPr>
        <w:t>per</w:t>
      </w:r>
      <w:r w:rsidRPr="00BA16FB">
        <w:rPr>
          <w:b/>
          <w:spacing w:val="-3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partecipare</w:t>
      </w:r>
      <w:r w:rsidRPr="00BA16FB">
        <w:rPr>
          <w:b/>
          <w:spacing w:val="-4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all'assemblea</w:t>
      </w:r>
      <w:r w:rsidRPr="00BA16FB">
        <w:rPr>
          <w:b/>
          <w:spacing w:val="-3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è</w:t>
      </w:r>
      <w:r w:rsidRPr="00BA16FB">
        <w:rPr>
          <w:b/>
          <w:spacing w:val="-4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il</w:t>
      </w:r>
      <w:r w:rsidRPr="00BA16FB">
        <w:rPr>
          <w:b/>
          <w:spacing w:val="-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seguente:</w:t>
      </w:r>
      <w:r w:rsidRPr="00BA16FB">
        <w:rPr>
          <w:b/>
          <w:spacing w:val="8"/>
          <w:sz w:val="24"/>
          <w:szCs w:val="24"/>
        </w:rPr>
        <w:t xml:space="preserve"> </w:t>
      </w:r>
    </w:p>
    <w:p w14:paraId="05BBFE8E" w14:textId="77777777" w:rsidR="00202002" w:rsidRDefault="00202002" w:rsidP="00704B34">
      <w:pPr>
        <w:spacing w:before="45"/>
        <w:jc w:val="both"/>
        <w:rPr>
          <w:rFonts w:ascii="Arial" w:hAnsi="Arial" w:cs="Arial"/>
          <w:color w:val="1155CC"/>
          <w:u w:val="single"/>
          <w:shd w:val="clear" w:color="auto" w:fill="FFFFFF"/>
        </w:rPr>
      </w:pPr>
    </w:p>
    <w:p w14:paraId="4BEF2828" w14:textId="04CFB6A3" w:rsidR="006C339B" w:rsidRDefault="000D529E" w:rsidP="00202002">
      <w:pPr>
        <w:spacing w:before="45"/>
        <w:jc w:val="center"/>
        <w:rPr>
          <w:b/>
          <w:spacing w:val="8"/>
          <w:sz w:val="24"/>
          <w:szCs w:val="24"/>
        </w:rPr>
      </w:pPr>
      <w:hyperlink r:id="rId11" w:history="1">
        <w:r w:rsidR="00F8135E" w:rsidRPr="003A3E12">
          <w:rPr>
            <w:rStyle w:val="Collegamentoipertestuale"/>
            <w:rFonts w:ascii="Arial" w:hAnsi="Arial" w:cs="Arial"/>
            <w:shd w:val="clear" w:color="auto" w:fill="FFFFFF"/>
          </w:rPr>
          <w:t>https://youtu.be/ji9djhpEYaM</w:t>
        </w:r>
      </w:hyperlink>
    </w:p>
    <w:p w14:paraId="434F5EF8" w14:textId="77777777" w:rsidR="003D5472" w:rsidRDefault="003D5472" w:rsidP="008A5B40">
      <w:pPr>
        <w:spacing w:before="45"/>
        <w:rPr>
          <w:sz w:val="24"/>
          <w:szCs w:val="24"/>
        </w:rPr>
      </w:pPr>
    </w:p>
    <w:p w14:paraId="1FBE4894" w14:textId="38DE4D7C" w:rsidR="00BA16FB" w:rsidRPr="008A5B40" w:rsidRDefault="00D76DE8" w:rsidP="008A5B40">
      <w:pPr>
        <w:spacing w:before="45"/>
        <w:rPr>
          <w:bCs/>
          <w:sz w:val="24"/>
          <w:szCs w:val="24"/>
        </w:rPr>
      </w:pPr>
      <w:r>
        <w:rPr>
          <w:sz w:val="24"/>
          <w:szCs w:val="24"/>
        </w:rPr>
        <w:t>Con la presente si fa richiesta di locali idonei in cui sia garantito il collegamento on line.</w:t>
      </w:r>
    </w:p>
    <w:p w14:paraId="30E47637" w14:textId="528BB19A" w:rsidR="006C339B" w:rsidRPr="00BA16FB" w:rsidRDefault="006C339B" w:rsidP="00704B34">
      <w:pPr>
        <w:spacing w:after="120" w:line="240" w:lineRule="auto"/>
        <w:ind w:right="109"/>
        <w:jc w:val="both"/>
        <w:rPr>
          <w:sz w:val="24"/>
          <w:szCs w:val="24"/>
        </w:rPr>
      </w:pPr>
      <w:r w:rsidRPr="00BA16FB">
        <w:rPr>
          <w:sz w:val="24"/>
          <w:szCs w:val="24"/>
        </w:rPr>
        <w:t>Si prega di n</w:t>
      </w:r>
      <w:r w:rsidR="00792E58">
        <w:rPr>
          <w:sz w:val="24"/>
          <w:szCs w:val="24"/>
        </w:rPr>
        <w:t>otificare al personale mediante</w:t>
      </w:r>
      <w:r w:rsidRPr="00BA16FB">
        <w:rPr>
          <w:sz w:val="24"/>
          <w:szCs w:val="24"/>
        </w:rPr>
        <w:t xml:space="preserve"> registro elettronico, circolare interna e pubblicazione sul sito della scuola al fine di favorire la </w:t>
      </w:r>
      <w:r w:rsidR="00792E58">
        <w:rPr>
          <w:sz w:val="24"/>
          <w:szCs w:val="24"/>
        </w:rPr>
        <w:t xml:space="preserve">massima </w:t>
      </w:r>
      <w:r w:rsidRPr="00BA16FB">
        <w:rPr>
          <w:sz w:val="24"/>
          <w:szCs w:val="24"/>
        </w:rPr>
        <w:t>partecipazione dello stesso all’assemblea.</w:t>
      </w:r>
    </w:p>
    <w:p w14:paraId="4797D886" w14:textId="721EB316" w:rsidR="006C339B" w:rsidRPr="00BA16FB" w:rsidRDefault="006C339B" w:rsidP="00704B34">
      <w:pPr>
        <w:spacing w:after="120" w:line="240" w:lineRule="auto"/>
        <w:ind w:right="109"/>
        <w:jc w:val="both"/>
        <w:rPr>
          <w:sz w:val="24"/>
          <w:szCs w:val="24"/>
        </w:rPr>
      </w:pPr>
      <w:r w:rsidRPr="00BA16FB">
        <w:rPr>
          <w:sz w:val="24"/>
          <w:szCs w:val="24"/>
        </w:rPr>
        <w:t>La presente è inviata a tutte le scuole della</w:t>
      </w:r>
      <w:r w:rsidR="009E03F8" w:rsidRPr="00BA16FB">
        <w:rPr>
          <w:sz w:val="24"/>
          <w:szCs w:val="24"/>
        </w:rPr>
        <w:t xml:space="preserve"> Provincia di </w:t>
      </w:r>
      <w:r w:rsidR="00D76DE8">
        <w:rPr>
          <w:sz w:val="24"/>
          <w:szCs w:val="24"/>
        </w:rPr>
        <w:t>Taranto</w:t>
      </w:r>
      <w:r w:rsidRPr="00BA16FB">
        <w:rPr>
          <w:sz w:val="24"/>
          <w:szCs w:val="24"/>
        </w:rPr>
        <w:t>. In mancanza di comunicazione ufficiale, gli interessati possono contattare la segreteria della scuola di appartenenza per esercitare il diritto di partecipazione (art. 23 commi 1-3-4-7-8 del CCNL 2016/2018).</w:t>
      </w:r>
    </w:p>
    <w:p w14:paraId="35C89424" w14:textId="7C7C88A2" w:rsidR="00A33261" w:rsidRPr="00BA16FB" w:rsidRDefault="006810E8" w:rsidP="00704B34">
      <w:pPr>
        <w:spacing w:after="120" w:line="240" w:lineRule="auto"/>
        <w:ind w:right="109"/>
        <w:jc w:val="both"/>
        <w:rPr>
          <w:sz w:val="24"/>
          <w:szCs w:val="24"/>
        </w:rPr>
      </w:pPr>
      <w:r w:rsidRPr="00BA16FB">
        <w:rPr>
          <w:sz w:val="24"/>
          <w:szCs w:val="24"/>
        </w:rPr>
        <w:t>A tal fine si rammenta alle istituzioni scolastic</w:t>
      </w:r>
      <w:r w:rsidR="00792E58">
        <w:rPr>
          <w:sz w:val="24"/>
          <w:szCs w:val="24"/>
        </w:rPr>
        <w:t>he che</w:t>
      </w:r>
      <w:r w:rsidRPr="00BA16FB">
        <w:rPr>
          <w:sz w:val="24"/>
          <w:szCs w:val="24"/>
        </w:rPr>
        <w:t xml:space="preserve"> il co.6 dell’art. 8 CIR Puglia sulle assemblee sindacali territoriali siglato il 05/09/2008, recita testualmente:</w:t>
      </w:r>
    </w:p>
    <w:p w14:paraId="001084B0" w14:textId="2619AD97" w:rsidR="006810E8" w:rsidRPr="00BA16FB" w:rsidRDefault="006C339B" w:rsidP="005F1BB7">
      <w:pPr>
        <w:pStyle w:val="Corpotesto"/>
        <w:ind w:left="567" w:right="849"/>
        <w:jc w:val="both"/>
        <w:rPr>
          <w:b/>
          <w:sz w:val="24"/>
          <w:szCs w:val="24"/>
        </w:rPr>
      </w:pPr>
      <w:r w:rsidRPr="00BA16FB">
        <w:rPr>
          <w:sz w:val="24"/>
          <w:szCs w:val="24"/>
        </w:rPr>
        <w:t>“Per le assemblee che coinvolgono contemporaneamente più ordini e gradi di scuole, nelle quali l’orario di svolgimento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 xml:space="preserve">delle attività didattiche sia differenziato, si considera convenzionalmente riportato alle </w:t>
      </w:r>
      <w:r w:rsidRPr="00BA16FB">
        <w:rPr>
          <w:b/>
          <w:sz w:val="24"/>
          <w:szCs w:val="24"/>
        </w:rPr>
        <w:t xml:space="preserve">ore 8,00 </w:t>
      </w:r>
      <w:r w:rsidRPr="00BA16FB">
        <w:rPr>
          <w:sz w:val="24"/>
          <w:szCs w:val="24"/>
        </w:rPr>
        <w:t>l’inizio delle attività 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alle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ore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13,00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il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termine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delle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medesime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attività,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ai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fini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del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computo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delle ore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di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assemblea.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Le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assemblee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che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coinvolgono particolari categorie di lavoratori (</w:t>
      </w:r>
      <w:r w:rsidRPr="00BA16FB">
        <w:rPr>
          <w:b/>
          <w:sz w:val="24"/>
          <w:szCs w:val="24"/>
        </w:rPr>
        <w:t>docenti di scuola dell’infanzia, primaria e secondaria di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1° grado in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servizio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nel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turno</w:t>
      </w:r>
      <w:r w:rsidRPr="00BA16FB">
        <w:rPr>
          <w:b/>
          <w:spacing w:val="2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pomeridiano,</w:t>
      </w:r>
      <w:r w:rsidRPr="00BA16FB">
        <w:rPr>
          <w:b/>
          <w:spacing w:val="2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docenti</w:t>
      </w:r>
      <w:r w:rsidRPr="00BA16FB">
        <w:rPr>
          <w:b/>
          <w:spacing w:val="2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dei</w:t>
      </w:r>
      <w:r w:rsidRPr="00BA16FB">
        <w:rPr>
          <w:b/>
          <w:spacing w:val="20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corsi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serali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negli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istituti</w:t>
      </w:r>
      <w:r w:rsidRPr="00BA16FB">
        <w:rPr>
          <w:b/>
          <w:spacing w:val="2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di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ist</w:t>
      </w:r>
      <w:bookmarkStart w:id="0" w:name="_GoBack"/>
      <w:bookmarkEnd w:id="0"/>
      <w:r w:rsidRPr="00BA16FB">
        <w:rPr>
          <w:b/>
          <w:sz w:val="24"/>
          <w:szCs w:val="24"/>
        </w:rPr>
        <w:t>ruzione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secondaria</w:t>
      </w:r>
      <w:r w:rsidRPr="00BA16FB">
        <w:rPr>
          <w:b/>
          <w:spacing w:val="2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di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2°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grado,</w:t>
      </w:r>
      <w:r w:rsidRPr="00BA16FB">
        <w:rPr>
          <w:b/>
          <w:spacing w:val="22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docenti</w:t>
      </w:r>
      <w:r w:rsidRPr="00BA16FB">
        <w:rPr>
          <w:b/>
          <w:spacing w:val="2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dei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corsi EDA, docenti di strumento musicale, e</w:t>
      </w:r>
      <w:r w:rsidRPr="00BA16FB">
        <w:rPr>
          <w:sz w:val="24"/>
          <w:szCs w:val="24"/>
        </w:rPr>
        <w:t>cc.) possono essere convocate, sempre nei limiti del monte ore annuale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>individuale di cui al precedente comma 2, con sospensione dell’attività didattica anche in orari non coincidenti con lo</w:t>
      </w:r>
      <w:r w:rsidRPr="00BA16FB">
        <w:rPr>
          <w:spacing w:val="1"/>
          <w:sz w:val="24"/>
          <w:szCs w:val="24"/>
        </w:rPr>
        <w:t xml:space="preserve"> </w:t>
      </w:r>
      <w:r w:rsidRPr="00BA16FB">
        <w:rPr>
          <w:sz w:val="24"/>
          <w:szCs w:val="24"/>
        </w:rPr>
        <w:t xml:space="preserve">svolgimento delle assemblee medesime, secondo modalità che comportino il minor disagio possibile per gli alunni; </w:t>
      </w:r>
      <w:r w:rsidRPr="00BA16FB">
        <w:rPr>
          <w:b/>
          <w:sz w:val="24"/>
          <w:szCs w:val="24"/>
        </w:rPr>
        <w:t>in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particolare,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laddove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sia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funzionante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il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servizio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di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mensa,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le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attività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didattiche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si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svolgeranno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in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unico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turno</w:t>
      </w:r>
      <w:r w:rsidRPr="00BA16FB">
        <w:rPr>
          <w:b/>
          <w:spacing w:val="1"/>
          <w:sz w:val="24"/>
          <w:szCs w:val="24"/>
        </w:rPr>
        <w:t xml:space="preserve"> </w:t>
      </w:r>
      <w:r w:rsidRPr="00BA16FB">
        <w:rPr>
          <w:b/>
          <w:sz w:val="24"/>
          <w:szCs w:val="24"/>
        </w:rPr>
        <w:t>antimeridiano.”</w:t>
      </w:r>
    </w:p>
    <w:p w14:paraId="463A443A" w14:textId="77777777" w:rsidR="00BA16FB" w:rsidRDefault="00BA16FB" w:rsidP="006810E8">
      <w:pPr>
        <w:tabs>
          <w:tab w:val="left" w:pos="7030"/>
        </w:tabs>
        <w:spacing w:before="79"/>
        <w:rPr>
          <w:sz w:val="24"/>
          <w:szCs w:val="24"/>
        </w:rPr>
      </w:pPr>
    </w:p>
    <w:p w14:paraId="5EB8996B" w14:textId="44583C10" w:rsidR="006C339B" w:rsidRDefault="006C339B" w:rsidP="006810E8">
      <w:pPr>
        <w:tabs>
          <w:tab w:val="left" w:pos="7030"/>
        </w:tabs>
        <w:spacing w:before="79"/>
        <w:rPr>
          <w:sz w:val="24"/>
          <w:szCs w:val="24"/>
        </w:rPr>
      </w:pPr>
      <w:r w:rsidRPr="00BA16FB">
        <w:rPr>
          <w:sz w:val="24"/>
          <w:szCs w:val="24"/>
        </w:rPr>
        <w:t>Cordiali</w:t>
      </w:r>
      <w:r w:rsidRPr="00BA16FB">
        <w:rPr>
          <w:spacing w:val="-1"/>
          <w:sz w:val="24"/>
          <w:szCs w:val="24"/>
        </w:rPr>
        <w:t xml:space="preserve"> </w:t>
      </w:r>
      <w:r w:rsidRPr="00BA16FB">
        <w:rPr>
          <w:sz w:val="24"/>
          <w:szCs w:val="24"/>
        </w:rPr>
        <w:t>saluti.</w:t>
      </w:r>
    </w:p>
    <w:p w14:paraId="0805073C" w14:textId="77777777" w:rsidR="00BA16FB" w:rsidRPr="00BA16FB" w:rsidRDefault="00BA16FB" w:rsidP="006810E8">
      <w:pPr>
        <w:tabs>
          <w:tab w:val="left" w:pos="7030"/>
        </w:tabs>
        <w:spacing w:before="79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948"/>
        <w:gridCol w:w="1991"/>
        <w:gridCol w:w="2034"/>
        <w:gridCol w:w="1963"/>
      </w:tblGrid>
      <w:tr w:rsidR="006810E8" w:rsidRPr="00BA16FB" w14:paraId="64F2068C" w14:textId="77777777" w:rsidTr="000D529E">
        <w:trPr>
          <w:trHeight w:val="234"/>
        </w:trPr>
        <w:tc>
          <w:tcPr>
            <w:tcW w:w="3933" w:type="dxa"/>
          </w:tcPr>
          <w:p w14:paraId="422D3BAF" w14:textId="708530B7" w:rsidR="006810E8" w:rsidRPr="00BA16FB" w:rsidRDefault="006810E8" w:rsidP="006810E8">
            <w:pPr>
              <w:jc w:val="center"/>
              <w:rPr>
                <w:bCs/>
              </w:rPr>
            </w:pPr>
            <w:r w:rsidRPr="00BA16FB">
              <w:rPr>
                <w:bCs/>
              </w:rPr>
              <w:t>CISL SCUOLA</w:t>
            </w:r>
          </w:p>
        </w:tc>
        <w:tc>
          <w:tcPr>
            <w:tcW w:w="3933" w:type="dxa"/>
          </w:tcPr>
          <w:p w14:paraId="5C576D5B" w14:textId="1B6C5521" w:rsidR="006810E8" w:rsidRPr="00BA16FB" w:rsidRDefault="006810E8" w:rsidP="006810E8">
            <w:pPr>
              <w:jc w:val="center"/>
              <w:rPr>
                <w:bCs/>
              </w:rPr>
            </w:pPr>
            <w:r w:rsidRPr="00BA16FB">
              <w:rPr>
                <w:bCs/>
              </w:rPr>
              <w:t>FLC CGIL Brindisi</w:t>
            </w:r>
          </w:p>
        </w:tc>
        <w:tc>
          <w:tcPr>
            <w:tcW w:w="3935" w:type="dxa"/>
          </w:tcPr>
          <w:p w14:paraId="210B3286" w14:textId="3B108CA3" w:rsidR="006810E8" w:rsidRPr="00BA16FB" w:rsidRDefault="006810E8" w:rsidP="006810E8">
            <w:pPr>
              <w:jc w:val="center"/>
              <w:rPr>
                <w:bCs/>
              </w:rPr>
            </w:pPr>
            <w:r w:rsidRPr="00BA16FB">
              <w:rPr>
                <w:bCs/>
              </w:rPr>
              <w:t>UIL Scuola RUA</w:t>
            </w:r>
          </w:p>
        </w:tc>
        <w:tc>
          <w:tcPr>
            <w:tcW w:w="3935" w:type="dxa"/>
          </w:tcPr>
          <w:p w14:paraId="459DF8D3" w14:textId="5C31255F" w:rsidR="006810E8" w:rsidRPr="00BA16FB" w:rsidRDefault="006810E8" w:rsidP="006810E8">
            <w:pPr>
              <w:jc w:val="center"/>
              <w:rPr>
                <w:bCs/>
              </w:rPr>
            </w:pPr>
            <w:r w:rsidRPr="00BA16FB">
              <w:rPr>
                <w:bCs/>
              </w:rPr>
              <w:t>SNALS Brindisi</w:t>
            </w:r>
          </w:p>
        </w:tc>
        <w:tc>
          <w:tcPr>
            <w:tcW w:w="3935" w:type="dxa"/>
          </w:tcPr>
          <w:p w14:paraId="585F8EB1" w14:textId="57999B8C" w:rsidR="006810E8" w:rsidRPr="00BA16FB" w:rsidRDefault="00191139" w:rsidP="00560C73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9E2334">
              <w:rPr>
                <w:bCs/>
              </w:rPr>
              <w:t>FGU- UNAMS</w:t>
            </w:r>
          </w:p>
        </w:tc>
      </w:tr>
      <w:tr w:rsidR="006810E8" w:rsidRPr="00BA16FB" w14:paraId="7AE5B396" w14:textId="77777777" w:rsidTr="000D529E">
        <w:trPr>
          <w:trHeight w:val="459"/>
        </w:trPr>
        <w:tc>
          <w:tcPr>
            <w:tcW w:w="3933" w:type="dxa"/>
          </w:tcPr>
          <w:p w14:paraId="33F2186E" w14:textId="4E3BF272" w:rsidR="006810E8" w:rsidRPr="00BA16FB" w:rsidRDefault="00792E58" w:rsidP="006810E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Cosima Vozza</w:t>
            </w:r>
          </w:p>
        </w:tc>
        <w:tc>
          <w:tcPr>
            <w:tcW w:w="3933" w:type="dxa"/>
          </w:tcPr>
          <w:p w14:paraId="699FF931" w14:textId="551441CC" w:rsidR="006810E8" w:rsidRPr="00BA16FB" w:rsidRDefault="00D76DE8" w:rsidP="006810E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Angela Dragone</w:t>
            </w:r>
          </w:p>
        </w:tc>
        <w:tc>
          <w:tcPr>
            <w:tcW w:w="3935" w:type="dxa"/>
          </w:tcPr>
          <w:p w14:paraId="3927C6B6" w14:textId="1ABD6575" w:rsidR="006810E8" w:rsidRPr="00BA16FB" w:rsidRDefault="00D76DE8" w:rsidP="006810E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Giuseppe Tagliente</w:t>
            </w:r>
          </w:p>
        </w:tc>
        <w:tc>
          <w:tcPr>
            <w:tcW w:w="3935" w:type="dxa"/>
          </w:tcPr>
          <w:p w14:paraId="0BA12349" w14:textId="77777777" w:rsidR="006810E8" w:rsidRDefault="00560C73" w:rsidP="006810E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/</w:t>
            </w:r>
            <w:r w:rsidR="00D76DE8">
              <w:rPr>
                <w:bCs/>
                <w:i/>
                <w:iCs/>
              </w:rPr>
              <w:t>Elvira Serafini</w:t>
            </w:r>
          </w:p>
          <w:p w14:paraId="45FEFBE6" w14:textId="6712C850" w:rsidR="00560C73" w:rsidRPr="00BA16FB" w:rsidRDefault="009F25F5" w:rsidP="00560C7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         </w:t>
            </w:r>
            <w:r w:rsidR="00560C73">
              <w:rPr>
                <w:bCs/>
                <w:i/>
                <w:iCs/>
              </w:rPr>
              <w:t>Domenico Caiazzo</w:t>
            </w:r>
          </w:p>
        </w:tc>
        <w:tc>
          <w:tcPr>
            <w:tcW w:w="3935" w:type="dxa"/>
          </w:tcPr>
          <w:p w14:paraId="621280D7" w14:textId="450C5158" w:rsidR="006810E8" w:rsidRPr="00BA16FB" w:rsidRDefault="00560C73" w:rsidP="009E2334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 w:rsidR="009E2334">
              <w:rPr>
                <w:bCs/>
                <w:i/>
                <w:iCs/>
              </w:rPr>
              <w:t xml:space="preserve">Giovanni </w:t>
            </w:r>
            <w:proofErr w:type="spellStart"/>
            <w:r w:rsidR="009E2334">
              <w:rPr>
                <w:bCs/>
                <w:i/>
                <w:iCs/>
              </w:rPr>
              <w:t>Mortato</w:t>
            </w:r>
            <w:proofErr w:type="spellEnd"/>
          </w:p>
        </w:tc>
      </w:tr>
    </w:tbl>
    <w:p w14:paraId="101C9001" w14:textId="08CE6268" w:rsidR="006C339B" w:rsidRPr="00560C73" w:rsidRDefault="00560C73">
      <w:pPr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sectPr w:rsidR="006C339B" w:rsidRPr="00560C73" w:rsidSect="005F1BB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6C3"/>
    <w:multiLevelType w:val="hybridMultilevel"/>
    <w:tmpl w:val="B7EA2ADA"/>
    <w:lvl w:ilvl="0" w:tplc="7AA479F2">
      <w:numFmt w:val="bullet"/>
      <w:lvlText w:val=""/>
      <w:lvlJc w:val="left"/>
      <w:pPr>
        <w:ind w:left="672" w:hanging="49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4945A5E">
      <w:numFmt w:val="bullet"/>
      <w:lvlText w:val="•"/>
      <w:lvlJc w:val="left"/>
      <w:pPr>
        <w:ind w:left="1598" w:hanging="492"/>
      </w:pPr>
      <w:rPr>
        <w:rFonts w:hint="default"/>
        <w:lang w:val="it-IT" w:eastAsia="en-US" w:bidi="ar-SA"/>
      </w:rPr>
    </w:lvl>
    <w:lvl w:ilvl="2" w:tplc="5F640958">
      <w:numFmt w:val="bullet"/>
      <w:lvlText w:val="•"/>
      <w:lvlJc w:val="left"/>
      <w:pPr>
        <w:ind w:left="2517" w:hanging="492"/>
      </w:pPr>
      <w:rPr>
        <w:rFonts w:hint="default"/>
        <w:lang w:val="it-IT" w:eastAsia="en-US" w:bidi="ar-SA"/>
      </w:rPr>
    </w:lvl>
    <w:lvl w:ilvl="3" w:tplc="EA4E5D66">
      <w:numFmt w:val="bullet"/>
      <w:lvlText w:val="•"/>
      <w:lvlJc w:val="left"/>
      <w:pPr>
        <w:ind w:left="3435" w:hanging="492"/>
      </w:pPr>
      <w:rPr>
        <w:rFonts w:hint="default"/>
        <w:lang w:val="it-IT" w:eastAsia="en-US" w:bidi="ar-SA"/>
      </w:rPr>
    </w:lvl>
    <w:lvl w:ilvl="4" w:tplc="7A1269C6">
      <w:numFmt w:val="bullet"/>
      <w:lvlText w:val="•"/>
      <w:lvlJc w:val="left"/>
      <w:pPr>
        <w:ind w:left="4354" w:hanging="492"/>
      </w:pPr>
      <w:rPr>
        <w:rFonts w:hint="default"/>
        <w:lang w:val="it-IT" w:eastAsia="en-US" w:bidi="ar-SA"/>
      </w:rPr>
    </w:lvl>
    <w:lvl w:ilvl="5" w:tplc="3A50775E">
      <w:numFmt w:val="bullet"/>
      <w:lvlText w:val="•"/>
      <w:lvlJc w:val="left"/>
      <w:pPr>
        <w:ind w:left="5273" w:hanging="492"/>
      </w:pPr>
      <w:rPr>
        <w:rFonts w:hint="default"/>
        <w:lang w:val="it-IT" w:eastAsia="en-US" w:bidi="ar-SA"/>
      </w:rPr>
    </w:lvl>
    <w:lvl w:ilvl="6" w:tplc="EAFE94F2">
      <w:numFmt w:val="bullet"/>
      <w:lvlText w:val="•"/>
      <w:lvlJc w:val="left"/>
      <w:pPr>
        <w:ind w:left="6191" w:hanging="492"/>
      </w:pPr>
      <w:rPr>
        <w:rFonts w:hint="default"/>
        <w:lang w:val="it-IT" w:eastAsia="en-US" w:bidi="ar-SA"/>
      </w:rPr>
    </w:lvl>
    <w:lvl w:ilvl="7" w:tplc="9306C42E">
      <w:numFmt w:val="bullet"/>
      <w:lvlText w:val="•"/>
      <w:lvlJc w:val="left"/>
      <w:pPr>
        <w:ind w:left="7110" w:hanging="492"/>
      </w:pPr>
      <w:rPr>
        <w:rFonts w:hint="default"/>
        <w:lang w:val="it-IT" w:eastAsia="en-US" w:bidi="ar-SA"/>
      </w:rPr>
    </w:lvl>
    <w:lvl w:ilvl="8" w:tplc="A308ECBA">
      <w:numFmt w:val="bullet"/>
      <w:lvlText w:val="•"/>
      <w:lvlJc w:val="left"/>
      <w:pPr>
        <w:ind w:left="8029" w:hanging="492"/>
      </w:pPr>
      <w:rPr>
        <w:rFonts w:hint="default"/>
        <w:lang w:val="it-IT" w:eastAsia="en-US" w:bidi="ar-SA"/>
      </w:rPr>
    </w:lvl>
  </w:abstractNum>
  <w:abstractNum w:abstractNumId="1">
    <w:nsid w:val="5DB70A5A"/>
    <w:multiLevelType w:val="hybridMultilevel"/>
    <w:tmpl w:val="9E5CC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8D"/>
    <w:rsid w:val="000D1839"/>
    <w:rsid w:val="000D529E"/>
    <w:rsid w:val="00191139"/>
    <w:rsid w:val="00202002"/>
    <w:rsid w:val="002B1D0B"/>
    <w:rsid w:val="003176FD"/>
    <w:rsid w:val="00323EB4"/>
    <w:rsid w:val="003A2B6B"/>
    <w:rsid w:val="003D5472"/>
    <w:rsid w:val="00537D6D"/>
    <w:rsid w:val="00560C73"/>
    <w:rsid w:val="005F1BB7"/>
    <w:rsid w:val="006810E8"/>
    <w:rsid w:val="006C339B"/>
    <w:rsid w:val="00704B34"/>
    <w:rsid w:val="00714D8D"/>
    <w:rsid w:val="00792E58"/>
    <w:rsid w:val="008A5B40"/>
    <w:rsid w:val="008B19BC"/>
    <w:rsid w:val="008F774B"/>
    <w:rsid w:val="00917EF4"/>
    <w:rsid w:val="00931DC1"/>
    <w:rsid w:val="00992B7F"/>
    <w:rsid w:val="009A3145"/>
    <w:rsid w:val="009E03F8"/>
    <w:rsid w:val="009E2334"/>
    <w:rsid w:val="009F25F5"/>
    <w:rsid w:val="009F5575"/>
    <w:rsid w:val="00A33261"/>
    <w:rsid w:val="00BA16FB"/>
    <w:rsid w:val="00C50666"/>
    <w:rsid w:val="00CE1C25"/>
    <w:rsid w:val="00D56A98"/>
    <w:rsid w:val="00D76DE8"/>
    <w:rsid w:val="00F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2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C339B"/>
    <w:pPr>
      <w:widowControl w:val="0"/>
      <w:autoSpaceDE w:val="0"/>
      <w:autoSpaceDN w:val="0"/>
      <w:spacing w:after="0" w:line="439" w:lineRule="exact"/>
      <w:ind w:left="163" w:right="27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link w:val="Titolo2Carattere"/>
    <w:uiPriority w:val="1"/>
    <w:qFormat/>
    <w:rsid w:val="006C339B"/>
    <w:pPr>
      <w:widowControl w:val="0"/>
      <w:autoSpaceDE w:val="0"/>
      <w:autoSpaceDN w:val="0"/>
      <w:spacing w:after="0" w:line="240" w:lineRule="auto"/>
      <w:ind w:left="16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C339B"/>
    <w:rPr>
      <w:rFonts w:ascii="Calibri" w:eastAsia="Calibri" w:hAnsi="Calibri" w:cs="Calibri"/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C339B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C33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39B"/>
    <w:rPr>
      <w:rFonts w:ascii="Calibri" w:eastAsia="Calibri" w:hAnsi="Calibri" w:cs="Calibri"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C339B"/>
    <w:pPr>
      <w:widowControl w:val="0"/>
      <w:autoSpaceDE w:val="0"/>
      <w:autoSpaceDN w:val="0"/>
      <w:spacing w:after="0" w:line="240" w:lineRule="auto"/>
      <w:ind w:left="672" w:hanging="493"/>
    </w:pPr>
    <w:rPr>
      <w:rFonts w:ascii="Calibri" w:eastAsia="Calibri" w:hAnsi="Calibri" w:cs="Calibri"/>
    </w:rPr>
  </w:style>
  <w:style w:type="paragraph" w:customStyle="1" w:styleId="Default">
    <w:name w:val="Default"/>
    <w:rsid w:val="009E0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F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16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16F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54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C339B"/>
    <w:pPr>
      <w:widowControl w:val="0"/>
      <w:autoSpaceDE w:val="0"/>
      <w:autoSpaceDN w:val="0"/>
      <w:spacing w:after="0" w:line="439" w:lineRule="exact"/>
      <w:ind w:left="163" w:right="27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link w:val="Titolo2Carattere"/>
    <w:uiPriority w:val="1"/>
    <w:qFormat/>
    <w:rsid w:val="006C339B"/>
    <w:pPr>
      <w:widowControl w:val="0"/>
      <w:autoSpaceDE w:val="0"/>
      <w:autoSpaceDN w:val="0"/>
      <w:spacing w:after="0" w:line="240" w:lineRule="auto"/>
      <w:ind w:left="16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C339B"/>
    <w:rPr>
      <w:rFonts w:ascii="Calibri" w:eastAsia="Calibri" w:hAnsi="Calibri" w:cs="Calibri"/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C339B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C33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39B"/>
    <w:rPr>
      <w:rFonts w:ascii="Calibri" w:eastAsia="Calibri" w:hAnsi="Calibri" w:cs="Calibri"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C339B"/>
    <w:pPr>
      <w:widowControl w:val="0"/>
      <w:autoSpaceDE w:val="0"/>
      <w:autoSpaceDN w:val="0"/>
      <w:spacing w:after="0" w:line="240" w:lineRule="auto"/>
      <w:ind w:left="672" w:hanging="493"/>
    </w:pPr>
    <w:rPr>
      <w:rFonts w:ascii="Calibri" w:eastAsia="Calibri" w:hAnsi="Calibri" w:cs="Calibri"/>
    </w:rPr>
  </w:style>
  <w:style w:type="paragraph" w:customStyle="1" w:styleId="Default">
    <w:name w:val="Default"/>
    <w:rsid w:val="009E0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F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16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16F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D547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youtu.be/ji9djhpEYa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ISTIT. COMPR. CALO'</cp:lastModifiedBy>
  <cp:revision>2</cp:revision>
  <cp:lastPrinted>2022-05-19T05:07:00Z</cp:lastPrinted>
  <dcterms:created xsi:type="dcterms:W3CDTF">2022-05-19T10:13:00Z</dcterms:created>
  <dcterms:modified xsi:type="dcterms:W3CDTF">2022-05-19T10:13:00Z</dcterms:modified>
</cp:coreProperties>
</file>